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0EED8">
      <w:pPr>
        <w:adjustRightInd w:val="0"/>
        <w:snapToGrid w:val="0"/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7B4FF2FD">
      <w:pPr>
        <w:spacing w:line="360" w:lineRule="auto"/>
        <w:jc w:val="center"/>
        <w:outlineLvl w:val="0"/>
        <w:rPr>
          <w:rFonts w:hint="eastAsia" w:ascii="方正小标宋_GBK" w:hAnsi="宋体" w:eastAsia="方正小标宋_GBK" w:cs="宋体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宋体" w:eastAsia="方正小标宋_GBK" w:cs="宋体"/>
          <w:b/>
          <w:bCs/>
          <w:sz w:val="32"/>
          <w:szCs w:val="32"/>
        </w:rPr>
        <w:t>广东碧桂园职业学院</w:t>
      </w:r>
      <w:r>
        <w:rPr>
          <w:rFonts w:hint="eastAsia" w:ascii="方正小标宋_GBK" w:hAnsi="宋体" w:eastAsia="方正小标宋_GBK" w:cs="宋体"/>
          <w:b/>
          <w:bCs/>
          <w:sz w:val="32"/>
          <w:szCs w:val="32"/>
          <w:lang w:val="en-US" w:eastAsia="zh-CN"/>
        </w:rPr>
        <w:t>顺德产业学院机房电脑采购项目</w:t>
      </w:r>
      <w:r>
        <w:rPr>
          <w:rFonts w:hint="eastAsia" w:ascii="方正小标宋_GBK" w:hAnsi="Calibri" w:eastAsia="方正小标宋_GBK" w:cs="Times New Roman"/>
          <w:b/>
          <w:sz w:val="32"/>
          <w:szCs w:val="32"/>
        </w:rPr>
        <w:t>需求</w:t>
      </w:r>
      <w:r>
        <w:rPr>
          <w:rFonts w:hint="eastAsia" w:ascii="方正小标宋_GBK" w:hAnsi="Calibri" w:eastAsia="方正小标宋_GBK" w:cs="Times New Roman"/>
          <w:b/>
          <w:sz w:val="32"/>
          <w:szCs w:val="32"/>
          <w:lang w:val="en-US" w:eastAsia="zh-CN"/>
        </w:rPr>
        <w:t>清单</w:t>
      </w:r>
    </w:p>
    <w:tbl>
      <w:tblPr>
        <w:tblStyle w:val="7"/>
        <w:tblW w:w="1261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auto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6"/>
        <w:gridCol w:w="2100"/>
        <w:gridCol w:w="777"/>
        <w:gridCol w:w="927"/>
        <w:gridCol w:w="7961"/>
      </w:tblGrid>
      <w:tr w14:paraId="675A1FE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F106D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cs="宋体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宋体"/>
                <w:bCs/>
                <w:sz w:val="28"/>
                <w:szCs w:val="28"/>
                <w:lang w:val="zh-TW" w:eastAsia="zh-TW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CDDE8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cs="宋体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宋体"/>
                <w:bCs/>
                <w:sz w:val="28"/>
                <w:szCs w:val="28"/>
                <w:lang w:val="zh-TW"/>
              </w:rPr>
              <w:t>物品（服务）</w:t>
            </w:r>
            <w:r>
              <w:rPr>
                <w:rFonts w:ascii="仿宋" w:hAnsi="仿宋" w:eastAsia="仿宋" w:cs="宋体"/>
                <w:bCs/>
                <w:sz w:val="28"/>
                <w:szCs w:val="28"/>
                <w:lang w:val="zh-TW" w:eastAsia="zh-TW"/>
              </w:rPr>
              <w:t>名称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C79DA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cs="宋体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宋体"/>
                <w:bCs/>
                <w:sz w:val="28"/>
                <w:szCs w:val="28"/>
                <w:lang w:val="zh-TW" w:eastAsia="zh-TW"/>
              </w:rPr>
              <w:t>单位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CCB40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cs="宋体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宋体"/>
                <w:bCs/>
                <w:sz w:val="28"/>
                <w:szCs w:val="28"/>
                <w:lang w:val="zh-TW" w:eastAsia="zh-TW"/>
              </w:rPr>
              <w:t>数量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167DF9">
            <w:pPr>
              <w:adjustRightInd w:val="0"/>
              <w:snapToGrid w:val="0"/>
              <w:spacing w:line="5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具体技术（参数）要求</w:t>
            </w:r>
          </w:p>
        </w:tc>
      </w:tr>
      <w:tr w14:paraId="1995CEA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6493A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cs="宋体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宋体"/>
                <w:sz w:val="28"/>
                <w:szCs w:val="28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2B6B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cs="宋体" w:asciiTheme="minorEastAsia" w:hAnsiTheme="minorEastAsia"/>
                <w:sz w:val="28"/>
                <w:szCs w:val="28"/>
                <w:lang w:val="zh-TW" w:eastAsia="zh-TW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zh-TW" w:eastAsia="zh-TW"/>
              </w:rPr>
              <w:t>工作站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FFDB4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cs="宋体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4B72F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cs="宋体" w:asciiTheme="minorEastAsia" w:hAnsiTheme="minorEastAsia" w:eastAsiaTheme="minorEastAsia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196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75D5C2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1.CPU:Intel i7-13700F(16核24线程 睿频5.2G）；</w:t>
            </w:r>
          </w:p>
          <w:p w14:paraId="3387EDA6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2.内存：16GB*2 DDR4 3200MH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z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，支持双通道内存设计；</w:t>
            </w:r>
          </w:p>
          <w:p w14:paraId="24DC93C5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3.硬盘：1T固态；</w:t>
            </w:r>
          </w:p>
          <w:p w14:paraId="5DF33E6A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4.显卡：RTX 4060 (8GB)；</w:t>
            </w:r>
          </w:p>
          <w:p w14:paraId="5C6B210C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5.Wi-Fi5,支持蓝牙，含键鼠；</w:t>
            </w:r>
          </w:p>
          <w:p w14:paraId="5CE35CCD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6.接口：主机不低于USB6个（前置2，后置4个，至少4个USB3.0接口），前置音频接口*2，后置音频接口*2，千兆网口*1，含HDMI,VGA,DP接口，至少支持双屏幕输出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</w:t>
            </w:r>
          </w:p>
          <w:p w14:paraId="16625E2B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7.主机用电功率：≥550w认证电源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</w:t>
            </w:r>
          </w:p>
          <w:p w14:paraId="6BCE189D">
            <w:pPr>
              <w:adjustRightInd w:val="0"/>
              <w:snapToGrid w:val="0"/>
              <w:spacing w:line="56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8.主机体积：16L以上</w:t>
            </w:r>
          </w:p>
        </w:tc>
      </w:tr>
      <w:tr w14:paraId="40BB522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670F5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ascii="仿宋" w:hAnsi="仿宋" w:eastAsia="仿宋" w:cs="宋体"/>
                <w:sz w:val="28"/>
                <w:szCs w:val="28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E201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教学终端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02E12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5AFE4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178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148170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1.CPU: Intel i5-13500（14核 20线程 睿频4.8GHz）；</w:t>
            </w:r>
          </w:p>
          <w:p w14:paraId="22F3307E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2.显卡:集成高清显卡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A753245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3.内存: 8GB*2 DDR4，支持双通道内存设计，支持拆卸整机外壳升级内存；</w:t>
            </w:r>
          </w:p>
          <w:p w14:paraId="740ABAA5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4.硬盘:512GB SSD 支持M.2/mSATA多种存储方式；</w:t>
            </w:r>
          </w:p>
          <w:p w14:paraId="7A5E00E1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5.接口：主机不低于USB6个（前置2，后置4个，至少4个USB3.0接口），音频接口*2，千兆网口*1，含HDMI,VGA,DP接口，至少支持双屏幕输出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01CFE5C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6.主机用电功率：≥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W 电源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5DD4662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7.节约桌面空间，采用精简的小机箱设计；</w:t>
            </w:r>
          </w:p>
          <w:p w14:paraId="7CB519B2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8.安装方式：支持背挂/立式；</w:t>
            </w:r>
          </w:p>
          <w:p w14:paraId="031E88F8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9.含键鼠。</w:t>
            </w:r>
          </w:p>
        </w:tc>
      </w:tr>
      <w:tr w14:paraId="08ABB0D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EE3B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46DD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显示器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C1E2E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61938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150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A0CDF5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23.8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寸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1080P，含DP,HDMI接口</w:t>
            </w:r>
          </w:p>
        </w:tc>
      </w:tr>
      <w:tr w14:paraId="5032445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A7817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9601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云服务器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E6316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59B9D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094629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1.CPU：配置1颗IntelXeon6338处理器，每颗CPU32核心64线程，主频2.0Ghz；</w:t>
            </w:r>
          </w:p>
          <w:p w14:paraId="15F00CF5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2.内存：提供内存插槽32个，实配内存容量128G（32G*4）；</w:t>
            </w:r>
          </w:p>
          <w:p w14:paraId="759C5E20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3.硬盘：提供前置硬盘盘位12个；实配SSD硬盘容量7.68TB（2* 3.84T）；实配HDD硬盘容量24TB（3*8T）；</w:t>
            </w:r>
          </w:p>
          <w:p w14:paraId="643D7AEC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.接口：配置1G缓存硬件阵列卡/2个千兆/2个万兆（含万兆多模光纤模块）；</w:t>
            </w:r>
          </w:p>
          <w:p w14:paraId="2D1122F9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.支持管理网络、镜像网络分离设置，保证系统网络安全性与稳定性，三种网络可绑定到不同的物理网卡设备。</w:t>
            </w:r>
          </w:p>
        </w:tc>
      </w:tr>
      <w:tr w14:paraId="496B1D2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AB324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772E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48口交换机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ECC87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8FFA7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default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D8079A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1.交换容量：≥758Gbps，包转发率：≥220Mpps。</w:t>
            </w:r>
          </w:p>
          <w:p w14:paraId="0B103E0E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2.≥48个10/100/1000BASE-T以太网端口,≥4个万兆SFP+。</w:t>
            </w:r>
          </w:p>
        </w:tc>
      </w:tr>
      <w:tr w14:paraId="5DED04E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6041D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F61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24口交换机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D84D1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D0016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191657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1.交换容量：≥672Gbps，包转发率：≥171Mpps；</w:t>
            </w:r>
          </w:p>
          <w:p w14:paraId="0A38DFD8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2.≥24个10/100/1000BASE-T以太网端口,≥4个万兆SFP+。</w:t>
            </w:r>
          </w:p>
        </w:tc>
      </w:tr>
      <w:tr w14:paraId="327AEF1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6A3D7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EC9E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8口普通交换机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0FCDE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473A1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31B3DA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8个10/100/1000BASE-T以太网端口</w:t>
            </w:r>
          </w:p>
        </w:tc>
      </w:tr>
      <w:tr w14:paraId="4A5849A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89674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FB78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网络跳线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0AF6C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根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4FDC7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591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F11897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1.产品材质：无氧铜线芯，进口高密度PE；</w:t>
            </w:r>
          </w:p>
          <w:p w14:paraId="32EF0766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2.适用系统：六类非屏蔽系统，传输1000Mbps数据流量；</w:t>
            </w:r>
          </w:p>
          <w:p w14:paraId="79ED86A2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3.导线尺寸：4×2×24AWG；</w:t>
            </w:r>
          </w:p>
          <w:p w14:paraId="2B1F4E71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4.产品规格：2米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。</w:t>
            </w:r>
          </w:p>
        </w:tc>
      </w:tr>
      <w:tr w14:paraId="5ECACF2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48C8D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95E1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机柜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3EF3C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4C9AD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FACE5C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24U标准综合机柜</w:t>
            </w:r>
          </w:p>
        </w:tc>
      </w:tr>
      <w:tr w14:paraId="3DC3616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9B286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BD6E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综合布线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E4015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9F443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697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E357FD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1、根据房间实际网络接入方式确定机房网络接入方式。（光纤接入或网线接入，如光纤接入需配置相应跳线及光模块）</w:t>
            </w:r>
          </w:p>
          <w:p w14:paraId="752B89C8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2、须完全满足《GB 50311-2016综合布线系统工程设计规范》及《ISO/IEC 11801-2017》Class EA级性能标准，支持未来十年网络升级需求。采用Cat6A非屏蔽双绞线（UTP），100m链路带宽≥500MHz，支持10GBase-T传输；采用TIA-606-B三级标识体系。根据家具布局计算节点。</w:t>
            </w:r>
          </w:p>
          <w:p w14:paraId="5861968E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3、含网线、电源线、线管、线槽、五金配件、扎带、螺丝等。</w:t>
            </w:r>
          </w:p>
          <w:p w14:paraId="335806B5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4、包含11间多媒体教室，11间公共机房，23间实训室及工作室，具体结算以实际工程量为准。</w:t>
            </w:r>
          </w:p>
        </w:tc>
      </w:tr>
      <w:tr w14:paraId="23AD047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33702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225A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安装调试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F2E6D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0C3F1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FCC12F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含设备安装、布线、调试、功能测试、操作培训、维护培训及验收交付等。</w:t>
            </w:r>
          </w:p>
        </w:tc>
      </w:tr>
      <w:tr w14:paraId="59576B8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2" w:hRule="atLeast"/>
          <w:jc w:val="center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DB450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EF04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安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sz w:val="28"/>
                <w:szCs w:val="28"/>
              </w:rPr>
              <w:t>装调试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38D09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D8923">
            <w:pPr>
              <w:pStyle w:val="14"/>
              <w:framePr w:wrap="auto" w:vAnchor="margin" w:hAnchor="text" w:yAlign="inline"/>
              <w:adjustRightInd w:val="0"/>
              <w:snapToGrid w:val="0"/>
              <w:spacing w:line="5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u w:color="00000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7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C8AE87"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测试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并安装调试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14套多媒体设备（包含不限于投影仪，电视机，屏幕），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280套电脑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安装调试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含其他辅材。</w:t>
            </w:r>
          </w:p>
        </w:tc>
      </w:tr>
    </w:tbl>
    <w:p w14:paraId="30B4405D">
      <w:pPr>
        <w:pStyle w:val="14"/>
        <w:framePr w:wrap="auto" w:vAnchor="margin" w:hAnchor="text" w:yAlign="inline"/>
        <w:adjustRightInd w:val="0"/>
        <w:snapToGrid w:val="0"/>
        <w:spacing w:line="560" w:lineRule="exact"/>
        <w:ind w:firstLine="551" w:firstLineChars="196"/>
        <w:rPr>
          <w:rFonts w:hint="default" w:ascii="黑体" w:hAnsi="黑体" w:eastAsia="黑体" w:cs="宋体"/>
          <w:b/>
          <w:bCs/>
          <w:color w:val="auto"/>
          <w:sz w:val="28"/>
          <w:szCs w:val="28"/>
          <w:lang w:val="zh-TW" w:eastAsia="zh-TW"/>
        </w:rPr>
      </w:pPr>
    </w:p>
    <w:sectPr>
      <w:footerReference r:id="rId3" w:type="default"/>
      <w:pgSz w:w="16840" w:h="11900" w:orient="landscape"/>
      <w:pgMar w:top="1440" w:right="1626" w:bottom="1318" w:left="1774" w:header="851" w:footer="992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Malgun Gothic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35000790"/>
    </w:sdtPr>
    <w:sdtContent>
      <w:p w14:paraId="3D009D58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7CAF2AE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05"/>
    <w:rsid w:val="00000BA6"/>
    <w:rsid w:val="00017844"/>
    <w:rsid w:val="00020169"/>
    <w:rsid w:val="00025EBB"/>
    <w:rsid w:val="000429A3"/>
    <w:rsid w:val="00044F4F"/>
    <w:rsid w:val="000675C5"/>
    <w:rsid w:val="00071C4F"/>
    <w:rsid w:val="0007521F"/>
    <w:rsid w:val="00080139"/>
    <w:rsid w:val="00082434"/>
    <w:rsid w:val="000977A4"/>
    <w:rsid w:val="000A60B8"/>
    <w:rsid w:val="000A6C55"/>
    <w:rsid w:val="000A7761"/>
    <w:rsid w:val="000A77CF"/>
    <w:rsid w:val="000B5A0A"/>
    <w:rsid w:val="000B6E16"/>
    <w:rsid w:val="000C2E11"/>
    <w:rsid w:val="000D0605"/>
    <w:rsid w:val="000D26D0"/>
    <w:rsid w:val="000D343A"/>
    <w:rsid w:val="000E67D7"/>
    <w:rsid w:val="000F070F"/>
    <w:rsid w:val="00113B6A"/>
    <w:rsid w:val="001337AF"/>
    <w:rsid w:val="001548B3"/>
    <w:rsid w:val="00156312"/>
    <w:rsid w:val="001625DA"/>
    <w:rsid w:val="00164FE9"/>
    <w:rsid w:val="00167308"/>
    <w:rsid w:val="00184CD3"/>
    <w:rsid w:val="00185705"/>
    <w:rsid w:val="00191D0D"/>
    <w:rsid w:val="00197987"/>
    <w:rsid w:val="001A1729"/>
    <w:rsid w:val="001A44C6"/>
    <w:rsid w:val="001B2EA9"/>
    <w:rsid w:val="001B30A1"/>
    <w:rsid w:val="001B3EB4"/>
    <w:rsid w:val="001B71D9"/>
    <w:rsid w:val="001C4A66"/>
    <w:rsid w:val="001E6BC8"/>
    <w:rsid w:val="001F4A24"/>
    <w:rsid w:val="002009AC"/>
    <w:rsid w:val="00216379"/>
    <w:rsid w:val="00220959"/>
    <w:rsid w:val="00224308"/>
    <w:rsid w:val="00224484"/>
    <w:rsid w:val="002309D2"/>
    <w:rsid w:val="00230BDA"/>
    <w:rsid w:val="002357BD"/>
    <w:rsid w:val="0024129F"/>
    <w:rsid w:val="002524D1"/>
    <w:rsid w:val="00276750"/>
    <w:rsid w:val="0028578E"/>
    <w:rsid w:val="002A7D44"/>
    <w:rsid w:val="002C26C3"/>
    <w:rsid w:val="002C5EF3"/>
    <w:rsid w:val="002C709F"/>
    <w:rsid w:val="002E2832"/>
    <w:rsid w:val="002E7191"/>
    <w:rsid w:val="002F09AE"/>
    <w:rsid w:val="003005E5"/>
    <w:rsid w:val="00301577"/>
    <w:rsid w:val="003061BE"/>
    <w:rsid w:val="003074B6"/>
    <w:rsid w:val="00317404"/>
    <w:rsid w:val="00321031"/>
    <w:rsid w:val="00321DAB"/>
    <w:rsid w:val="00325A67"/>
    <w:rsid w:val="0033037B"/>
    <w:rsid w:val="0034634C"/>
    <w:rsid w:val="00356FA4"/>
    <w:rsid w:val="003700E6"/>
    <w:rsid w:val="00370F7F"/>
    <w:rsid w:val="00377D6E"/>
    <w:rsid w:val="00382832"/>
    <w:rsid w:val="0039341C"/>
    <w:rsid w:val="00395423"/>
    <w:rsid w:val="003A7639"/>
    <w:rsid w:val="003D26EC"/>
    <w:rsid w:val="003D583F"/>
    <w:rsid w:val="003D7CD8"/>
    <w:rsid w:val="003E3D8B"/>
    <w:rsid w:val="00406ED2"/>
    <w:rsid w:val="0040725F"/>
    <w:rsid w:val="004115E0"/>
    <w:rsid w:val="00413052"/>
    <w:rsid w:val="0041546A"/>
    <w:rsid w:val="0041690B"/>
    <w:rsid w:val="00420AAA"/>
    <w:rsid w:val="00432FF9"/>
    <w:rsid w:val="004403D8"/>
    <w:rsid w:val="004575A1"/>
    <w:rsid w:val="00457FA6"/>
    <w:rsid w:val="004607AD"/>
    <w:rsid w:val="004765F9"/>
    <w:rsid w:val="00496016"/>
    <w:rsid w:val="004A0793"/>
    <w:rsid w:val="004C68EB"/>
    <w:rsid w:val="004D2E16"/>
    <w:rsid w:val="004D6DAB"/>
    <w:rsid w:val="004E6CAA"/>
    <w:rsid w:val="004F4EE8"/>
    <w:rsid w:val="004F7AC6"/>
    <w:rsid w:val="00511226"/>
    <w:rsid w:val="005177CF"/>
    <w:rsid w:val="00556098"/>
    <w:rsid w:val="005657F4"/>
    <w:rsid w:val="00581DF1"/>
    <w:rsid w:val="00594537"/>
    <w:rsid w:val="005A3FEF"/>
    <w:rsid w:val="005B26FB"/>
    <w:rsid w:val="005B3A69"/>
    <w:rsid w:val="005B694F"/>
    <w:rsid w:val="005C04F3"/>
    <w:rsid w:val="005C13FB"/>
    <w:rsid w:val="005C51F0"/>
    <w:rsid w:val="005D239D"/>
    <w:rsid w:val="005D38F1"/>
    <w:rsid w:val="005D4799"/>
    <w:rsid w:val="005D63F3"/>
    <w:rsid w:val="005E05FA"/>
    <w:rsid w:val="005E7DD4"/>
    <w:rsid w:val="005F796F"/>
    <w:rsid w:val="005F7F82"/>
    <w:rsid w:val="00601B35"/>
    <w:rsid w:val="00620683"/>
    <w:rsid w:val="00623DCD"/>
    <w:rsid w:val="00640DD6"/>
    <w:rsid w:val="006422DC"/>
    <w:rsid w:val="00644B4A"/>
    <w:rsid w:val="00663A41"/>
    <w:rsid w:val="00665376"/>
    <w:rsid w:val="00667410"/>
    <w:rsid w:val="006717E9"/>
    <w:rsid w:val="00680737"/>
    <w:rsid w:val="006849CC"/>
    <w:rsid w:val="0069774B"/>
    <w:rsid w:val="006A01C6"/>
    <w:rsid w:val="006A55E4"/>
    <w:rsid w:val="006A6335"/>
    <w:rsid w:val="006B2FBB"/>
    <w:rsid w:val="006B41C1"/>
    <w:rsid w:val="006D1452"/>
    <w:rsid w:val="006D364F"/>
    <w:rsid w:val="006F30DB"/>
    <w:rsid w:val="00712FE1"/>
    <w:rsid w:val="007317F5"/>
    <w:rsid w:val="00732121"/>
    <w:rsid w:val="00737078"/>
    <w:rsid w:val="0074309A"/>
    <w:rsid w:val="007435BC"/>
    <w:rsid w:val="007466B8"/>
    <w:rsid w:val="00756A33"/>
    <w:rsid w:val="00765B66"/>
    <w:rsid w:val="00773D35"/>
    <w:rsid w:val="007754EE"/>
    <w:rsid w:val="00783C00"/>
    <w:rsid w:val="007A5136"/>
    <w:rsid w:val="007B1C1A"/>
    <w:rsid w:val="007B68D7"/>
    <w:rsid w:val="007D5926"/>
    <w:rsid w:val="007D5EC6"/>
    <w:rsid w:val="007F1F6D"/>
    <w:rsid w:val="007F244F"/>
    <w:rsid w:val="007F4C2F"/>
    <w:rsid w:val="008211C7"/>
    <w:rsid w:val="008270BE"/>
    <w:rsid w:val="00842D2C"/>
    <w:rsid w:val="008515A8"/>
    <w:rsid w:val="008568F2"/>
    <w:rsid w:val="0086088B"/>
    <w:rsid w:val="0087789C"/>
    <w:rsid w:val="008A6246"/>
    <w:rsid w:val="008C4B5C"/>
    <w:rsid w:val="008D3267"/>
    <w:rsid w:val="008F4B7A"/>
    <w:rsid w:val="008F5321"/>
    <w:rsid w:val="008F6129"/>
    <w:rsid w:val="008F7515"/>
    <w:rsid w:val="00900E58"/>
    <w:rsid w:val="00903CA1"/>
    <w:rsid w:val="00904A5A"/>
    <w:rsid w:val="009066AD"/>
    <w:rsid w:val="00922550"/>
    <w:rsid w:val="00925575"/>
    <w:rsid w:val="00926614"/>
    <w:rsid w:val="00934333"/>
    <w:rsid w:val="00934F1F"/>
    <w:rsid w:val="009547D1"/>
    <w:rsid w:val="00957644"/>
    <w:rsid w:val="00970330"/>
    <w:rsid w:val="009A5F89"/>
    <w:rsid w:val="009D7E59"/>
    <w:rsid w:val="00A1699D"/>
    <w:rsid w:val="00A16A33"/>
    <w:rsid w:val="00A21217"/>
    <w:rsid w:val="00A22862"/>
    <w:rsid w:val="00A37F8E"/>
    <w:rsid w:val="00A45504"/>
    <w:rsid w:val="00A463F3"/>
    <w:rsid w:val="00A55342"/>
    <w:rsid w:val="00A559DA"/>
    <w:rsid w:val="00A72AC1"/>
    <w:rsid w:val="00A827FA"/>
    <w:rsid w:val="00A92978"/>
    <w:rsid w:val="00AB0F3C"/>
    <w:rsid w:val="00AC539F"/>
    <w:rsid w:val="00AD623F"/>
    <w:rsid w:val="00AD7F61"/>
    <w:rsid w:val="00AE4CB2"/>
    <w:rsid w:val="00AF282A"/>
    <w:rsid w:val="00AF2BB4"/>
    <w:rsid w:val="00AF6DA6"/>
    <w:rsid w:val="00AF7F17"/>
    <w:rsid w:val="00B02E88"/>
    <w:rsid w:val="00B15596"/>
    <w:rsid w:val="00B23D9E"/>
    <w:rsid w:val="00B33528"/>
    <w:rsid w:val="00B37C86"/>
    <w:rsid w:val="00B435F5"/>
    <w:rsid w:val="00B50FF8"/>
    <w:rsid w:val="00B56AB6"/>
    <w:rsid w:val="00B56E10"/>
    <w:rsid w:val="00B56F12"/>
    <w:rsid w:val="00B576EB"/>
    <w:rsid w:val="00B64386"/>
    <w:rsid w:val="00B64AD3"/>
    <w:rsid w:val="00B64C70"/>
    <w:rsid w:val="00B706DD"/>
    <w:rsid w:val="00B71EFB"/>
    <w:rsid w:val="00B7441F"/>
    <w:rsid w:val="00B77252"/>
    <w:rsid w:val="00BA57F7"/>
    <w:rsid w:val="00BB3CB1"/>
    <w:rsid w:val="00BC3EF9"/>
    <w:rsid w:val="00BC59F9"/>
    <w:rsid w:val="00BC753F"/>
    <w:rsid w:val="00BD6661"/>
    <w:rsid w:val="00BF77F0"/>
    <w:rsid w:val="00C03B93"/>
    <w:rsid w:val="00C1106F"/>
    <w:rsid w:val="00C113DF"/>
    <w:rsid w:val="00C309F3"/>
    <w:rsid w:val="00C432EC"/>
    <w:rsid w:val="00C56BB5"/>
    <w:rsid w:val="00C83252"/>
    <w:rsid w:val="00C84AE7"/>
    <w:rsid w:val="00CA1BD6"/>
    <w:rsid w:val="00CA5780"/>
    <w:rsid w:val="00CB538D"/>
    <w:rsid w:val="00CB5ABA"/>
    <w:rsid w:val="00CD2C2C"/>
    <w:rsid w:val="00CE4B92"/>
    <w:rsid w:val="00D04B59"/>
    <w:rsid w:val="00D11802"/>
    <w:rsid w:val="00D16307"/>
    <w:rsid w:val="00D17AD1"/>
    <w:rsid w:val="00D20C59"/>
    <w:rsid w:val="00D238C9"/>
    <w:rsid w:val="00D33A31"/>
    <w:rsid w:val="00D3463D"/>
    <w:rsid w:val="00D3629E"/>
    <w:rsid w:val="00D85B54"/>
    <w:rsid w:val="00D94119"/>
    <w:rsid w:val="00D97D86"/>
    <w:rsid w:val="00DA1D31"/>
    <w:rsid w:val="00DA3061"/>
    <w:rsid w:val="00DB2122"/>
    <w:rsid w:val="00DB30F7"/>
    <w:rsid w:val="00DC4310"/>
    <w:rsid w:val="00E120C8"/>
    <w:rsid w:val="00E156D7"/>
    <w:rsid w:val="00E235DD"/>
    <w:rsid w:val="00E24DF0"/>
    <w:rsid w:val="00E30002"/>
    <w:rsid w:val="00E32A19"/>
    <w:rsid w:val="00E33AAE"/>
    <w:rsid w:val="00E361F3"/>
    <w:rsid w:val="00E42538"/>
    <w:rsid w:val="00E46E99"/>
    <w:rsid w:val="00E5365C"/>
    <w:rsid w:val="00E578D3"/>
    <w:rsid w:val="00E60B8A"/>
    <w:rsid w:val="00E67AED"/>
    <w:rsid w:val="00E71C25"/>
    <w:rsid w:val="00E8414E"/>
    <w:rsid w:val="00E91195"/>
    <w:rsid w:val="00E92028"/>
    <w:rsid w:val="00EB37A6"/>
    <w:rsid w:val="00EC0D80"/>
    <w:rsid w:val="00EC1E68"/>
    <w:rsid w:val="00EC45D4"/>
    <w:rsid w:val="00ED17FD"/>
    <w:rsid w:val="00EF3732"/>
    <w:rsid w:val="00EF5182"/>
    <w:rsid w:val="00F01E51"/>
    <w:rsid w:val="00F03439"/>
    <w:rsid w:val="00F04320"/>
    <w:rsid w:val="00F177C4"/>
    <w:rsid w:val="00F50DCC"/>
    <w:rsid w:val="00F80706"/>
    <w:rsid w:val="00F82F6C"/>
    <w:rsid w:val="00F85ACD"/>
    <w:rsid w:val="00F9555D"/>
    <w:rsid w:val="00FA32E5"/>
    <w:rsid w:val="00FB3E3C"/>
    <w:rsid w:val="00FC4E9C"/>
    <w:rsid w:val="00FE1BEC"/>
    <w:rsid w:val="00FE1F19"/>
    <w:rsid w:val="00FE355A"/>
    <w:rsid w:val="00FF40AC"/>
    <w:rsid w:val="00FF706E"/>
    <w:rsid w:val="271535DB"/>
    <w:rsid w:val="2EAA6B3B"/>
    <w:rsid w:val="36AF2B44"/>
    <w:rsid w:val="391B523E"/>
    <w:rsid w:val="505F31D2"/>
    <w:rsid w:val="63627D3B"/>
    <w:rsid w:val="68E06FB2"/>
    <w:rsid w:val="72472F2C"/>
    <w:rsid w:val="7B91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adjustRightInd w:val="0"/>
      <w:snapToGrid w:val="0"/>
      <w:spacing w:line="558" w:lineRule="exact"/>
      <w:ind w:firstLine="560" w:firstLineChars="200"/>
      <w:jc w:val="center"/>
      <w:outlineLvl w:val="0"/>
    </w:pPr>
    <w:rPr>
      <w:rFonts w:ascii="黑体" w:hAnsi="黑体" w:eastAsia="黑体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3">
    <w:name w:val="页眉与页脚"/>
    <w:qFormat/>
    <w:uiPriority w:val="0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4">
    <w:name w:val="列出段落1"/>
    <w:qFormat/>
    <w:uiPriority w:val="0"/>
    <w:pPr>
      <w:framePr w:wrap="around" w:vAnchor="margin" w:hAnchor="text" w:y="1"/>
      <w:widowControl w:val="0"/>
      <w:ind w:firstLine="42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5">
    <w:name w:val="彩色列表 - 着色 12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  <w:u w:color="000000"/>
    </w:r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标题 1 字符"/>
    <w:basedOn w:val="9"/>
    <w:link w:val="2"/>
    <w:qFormat/>
    <w:uiPriority w:val="9"/>
    <w:rPr>
      <w:rFonts w:ascii="黑体" w:hAnsi="黑体" w:eastAsia="黑体"/>
      <w:sz w:val="28"/>
      <w:szCs w:val="2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1131</Words>
  <Characters>1567</Characters>
  <Lines>18</Lines>
  <Paragraphs>5</Paragraphs>
  <TotalTime>18</TotalTime>
  <ScaleCrop>false</ScaleCrop>
  <LinksUpToDate>false</LinksUpToDate>
  <CharactersWithSpaces>1588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2025-06-18T13:52:00Z</dcterms:created>
  <dc:creator>宁雁青</dc:creator>
  <cp:lastModifiedBy>宁小青</cp:lastModifiedBy>
  <cp:lastPrinted>2022-06-07T07:27:00Z</cp:lastPrinted>
  <dcterms:modified xsi:type="dcterms:W3CDTF">2026-07-01T03:06:55Z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eyJoZGlkIjoiZGIzZmNkZWY5Y2ZmNjY5N2ExM2FjYzUzYjU3MWVlOGQiLCJ1c2VySWQiOiIyMjk2NjIyODcifQ==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26F0996627BC469197C20628C9726F6C_13</vt:lpwstr>
  </property>
</Properties>
</file>